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6881F" w14:textId="31A3F65C" w:rsidR="00C539D9" w:rsidRPr="003226B8" w:rsidRDefault="00FD7C6D" w:rsidP="002712AB">
      <w:pPr>
        <w:spacing w:line="360" w:lineRule="auto"/>
        <w:rPr>
          <w:rFonts w:ascii="Arial" w:hAnsi="Arial" w:cs="Arial"/>
          <w:b/>
          <w:i/>
          <w:color w:val="767171" w:themeColor="background2" w:themeShade="80"/>
          <w:sz w:val="24"/>
          <w:szCs w:val="24"/>
        </w:rPr>
      </w:pPr>
      <w:r w:rsidRPr="003226B8">
        <w:rPr>
          <w:noProof/>
        </w:rPr>
        <w:drawing>
          <wp:anchor distT="0" distB="0" distL="114300" distR="114300" simplePos="0" relativeHeight="251673600" behindDoc="0" locked="0" layoutInCell="1" allowOverlap="1" wp14:anchorId="288C5EB1" wp14:editId="09096CC6">
            <wp:simplePos x="0" y="0"/>
            <wp:positionH relativeFrom="page">
              <wp:posOffset>7038975</wp:posOffset>
            </wp:positionH>
            <wp:positionV relativeFrom="paragraph">
              <wp:posOffset>-128270</wp:posOffset>
            </wp:positionV>
            <wp:extent cx="600075" cy="600075"/>
            <wp:effectExtent l="0" t="0" r="9525" b="9525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26B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FAAEF3" wp14:editId="0505C6AB">
                <wp:simplePos x="0" y="0"/>
                <wp:positionH relativeFrom="column">
                  <wp:posOffset>-137795</wp:posOffset>
                </wp:positionH>
                <wp:positionV relativeFrom="paragraph">
                  <wp:posOffset>-414020</wp:posOffset>
                </wp:positionV>
                <wp:extent cx="5972175" cy="1104900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2175" cy="110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F2054B" w14:textId="6E07AD2A" w:rsidR="00FD7C6D" w:rsidRPr="00FD7C6D" w:rsidRDefault="00FD7C6D" w:rsidP="00FD7C6D">
                            <w:pPr>
                              <w:jc w:val="center"/>
                              <w:rPr>
                                <w:rFonts w:ascii="Noto Sans" w:hAnsi="Noto Sans"/>
                                <w:b/>
                                <w:bCs/>
                                <w:i/>
                                <w:iCs/>
                                <w:color w:val="A6A6A6" w:themeColor="background1" w:themeShade="A6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Noto Sans" w:hAnsi="Noto Sans"/>
                                <w:b/>
                                <w:i/>
                                <w:color w:val="A6A6A6" w:themeColor="background1" w:themeShade="A6"/>
                                <w:sz w:val="80"/>
                              </w:rPr>
                              <w:t>eBill - Frasi standard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FAAEF3" id="_x0000_t202" coordsize="21600,21600" o:spt="202" path="m,l,21600r21600,l21600,xe">
                <v:stroke joinstyle="miter"/>
                <v:path gradientshapeok="t" o:connecttype="rect"/>
              </v:shapetype>
              <v:shape id="Textfeld 21" o:spid="_x0000_s1026" type="#_x0000_t202" style="position:absolute;margin-left:-10.85pt;margin-top:-32.6pt;width:470.25pt;height:8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" filled="f" stroked="f" strokeweight=".5pt">
                <v:textbox>
                  <w:txbxContent>
                    <w:p w14:paraId="0AF2054B" w14:textId="6E07AD2A" w:rsidR="00FD7C6D" w:rsidRPr="00FD7C6D" w:rsidRDefault="00FD7C6D" w:rsidP="00FD7C6D">
                      <w:pPr>
                        <w:jc w:val="center"/>
                        <w:rPr>
                          <w:rFonts w:ascii="Noto Sans" w:hAnsi="Noto Sans"/>
                          <w:b/>
                          <w:bCs/>
                          <w:i/>
                          <w:iCs/>
                          <w:color w:val="A6A6A6" w:themeColor="background1" w:themeShade="A6"/>
                          <w:sz w:val="80"/>
                          <w:szCs w:val="80"/>
                        </w:rPr>
                      </w:pPr>
                      <w:r>
                        <w:rPr>
                          <w:rFonts w:ascii="Noto Sans" w:hAnsi="Noto Sans"/>
                          <w:b/>
                          <w:i/>
                          <w:color w:val="A6A6A6" w:themeColor="background1" w:themeShade="A6"/>
                          <w:sz w:val="80"/>
                        </w:rPr>
                        <w:t>eBill - Frasi standard</w:t>
                      </w:r>
                    </w:p>
                  </w:txbxContent>
                </v:textbox>
              </v:shape>
            </w:pict>
          </mc:Fallback>
        </mc:AlternateContent>
      </w:r>
      <w:r w:rsidRPr="003226B8"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155BC676" wp14:editId="6AEF0B99">
                <wp:simplePos x="0" y="0"/>
                <wp:positionH relativeFrom="page">
                  <wp:align>left</wp:align>
                </wp:positionH>
                <wp:positionV relativeFrom="paragraph">
                  <wp:posOffset>-890271</wp:posOffset>
                </wp:positionV>
                <wp:extent cx="7560000" cy="10810875"/>
                <wp:effectExtent l="0" t="0" r="3175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8108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58C53C" w14:textId="6ECBBBE1" w:rsidR="00C539D9" w:rsidRDefault="00C539D9" w:rsidP="00C539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5BC676" id="Rechteck 4" o:spid="_x0000_s1027" style="position:absolute;margin-left:0;margin-top:-70.1pt;width:595.3pt;height:851.25pt;z-index:-251659265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" fillcolor="#e7e6e6 [3214]" stroked="f" strokeweight="1pt">
                <v:textbox>
                  <w:txbxContent>
                    <w:p w14:paraId="0F58C53C" w14:textId="6ECBBBE1" w:rsidR="00C539D9" w:rsidRDefault="00C539D9" w:rsidP="00C539D9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2A06E47" w14:textId="2B70A414" w:rsidR="00C539D9" w:rsidRPr="003226B8" w:rsidRDefault="009A496E">
      <w:pPr>
        <w:rPr>
          <w:rFonts w:ascii="Arial" w:hAnsi="Arial" w:cs="Arial"/>
          <w:b/>
          <w:i/>
          <w:color w:val="767171" w:themeColor="background2" w:themeShade="80"/>
          <w:sz w:val="24"/>
          <w:szCs w:val="24"/>
        </w:rPr>
      </w:pPr>
      <w:r w:rsidRPr="003226B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8223EE" wp14:editId="0C152B57">
                <wp:simplePos x="0" y="0"/>
                <wp:positionH relativeFrom="column">
                  <wp:posOffset>2957830</wp:posOffset>
                </wp:positionH>
                <wp:positionV relativeFrom="paragraph">
                  <wp:posOffset>12065</wp:posOffset>
                </wp:positionV>
                <wp:extent cx="3409950" cy="3914775"/>
                <wp:effectExtent l="0" t="0" r="0" b="0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391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FB1C5E" w14:textId="1DDC91B4" w:rsidR="00FD7C6D" w:rsidRDefault="00FD7C6D" w:rsidP="009A496E">
                            <w:pPr>
                              <w:tabs>
                                <w:tab w:val="left" w:pos="3828"/>
                              </w:tabs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6F91E2" wp14:editId="538EDC6D">
                                  <wp:extent cx="3214370" cy="3214370"/>
                                  <wp:effectExtent l="0" t="0" r="5080" b="5080"/>
                                  <wp:docPr id="20" name="Grafik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14370" cy="32143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8223EE" id="Rechteck 17" o:spid="_x0000_s1028" style="position:absolute;margin-left:232.9pt;margin-top:.95pt;width:268.5pt;height:308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" filled="f" stroked="f" strokeweight="1pt">
                <v:textbox>
                  <w:txbxContent>
                    <w:p w14:paraId="58FB1C5E" w14:textId="1DDC91B4" w:rsidR="00FD7C6D" w:rsidRDefault="00FD7C6D" w:rsidP="009A496E">
                      <w:pPr>
                        <w:tabs>
                          <w:tab w:val="left" w:pos="3828"/>
                        </w:tabs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A6F91E2" wp14:editId="538EDC6D">
                            <wp:extent cx="3214370" cy="3214370"/>
                            <wp:effectExtent l="0" t="0" r="5080" b="5080"/>
                            <wp:docPr id="20" name="Grafik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14370" cy="32143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3226B8">
        <w:rPr>
          <w:noProof/>
        </w:rPr>
        <w:drawing>
          <wp:anchor distT="0" distB="0" distL="114300" distR="114300" simplePos="0" relativeHeight="251665408" behindDoc="0" locked="0" layoutInCell="1" allowOverlap="1" wp14:anchorId="1B4A1B39" wp14:editId="7E2AE58B">
            <wp:simplePos x="0" y="0"/>
            <wp:positionH relativeFrom="margin">
              <wp:posOffset>5175250</wp:posOffset>
            </wp:positionH>
            <wp:positionV relativeFrom="paragraph">
              <wp:posOffset>8194040</wp:posOffset>
            </wp:positionV>
            <wp:extent cx="323850" cy="323850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26B8">
        <w:rPr>
          <w:noProof/>
        </w:rPr>
        <w:drawing>
          <wp:anchor distT="0" distB="0" distL="114300" distR="114300" simplePos="0" relativeHeight="251663360" behindDoc="0" locked="0" layoutInCell="1" allowOverlap="1" wp14:anchorId="144B533B" wp14:editId="693EF433">
            <wp:simplePos x="0" y="0"/>
            <wp:positionH relativeFrom="margin">
              <wp:posOffset>4596130</wp:posOffset>
            </wp:positionH>
            <wp:positionV relativeFrom="paragraph">
              <wp:posOffset>7092315</wp:posOffset>
            </wp:positionV>
            <wp:extent cx="514350" cy="514350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26B8">
        <w:rPr>
          <w:noProof/>
        </w:rPr>
        <w:drawing>
          <wp:anchor distT="0" distB="0" distL="114300" distR="114300" simplePos="0" relativeHeight="251661312" behindDoc="0" locked="0" layoutInCell="1" allowOverlap="1" wp14:anchorId="1106C248" wp14:editId="026BCA76">
            <wp:simplePos x="0" y="0"/>
            <wp:positionH relativeFrom="margin">
              <wp:posOffset>2548255</wp:posOffset>
            </wp:positionH>
            <wp:positionV relativeFrom="paragraph">
              <wp:posOffset>6470015</wp:posOffset>
            </wp:positionV>
            <wp:extent cx="1517650" cy="1517650"/>
            <wp:effectExtent l="0" t="0" r="6350" b="635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26B8">
        <w:rPr>
          <w:noProof/>
        </w:rPr>
        <w:drawing>
          <wp:anchor distT="0" distB="0" distL="114300" distR="114300" simplePos="0" relativeHeight="251659264" behindDoc="0" locked="0" layoutInCell="1" allowOverlap="1" wp14:anchorId="598F1DE4" wp14:editId="1B536504">
            <wp:simplePos x="0" y="0"/>
            <wp:positionH relativeFrom="page">
              <wp:posOffset>285750</wp:posOffset>
            </wp:positionH>
            <wp:positionV relativeFrom="paragraph">
              <wp:posOffset>426085</wp:posOffset>
            </wp:positionV>
            <wp:extent cx="5343525" cy="7315835"/>
            <wp:effectExtent l="0" t="0" r="0" b="0"/>
            <wp:wrapThrough wrapText="bothSides">
              <wp:wrapPolygon edited="0">
                <wp:start x="10396" y="3037"/>
                <wp:lineTo x="9549" y="3431"/>
                <wp:lineTo x="8702" y="3937"/>
                <wp:lineTo x="8086" y="4950"/>
                <wp:lineTo x="8163" y="5849"/>
                <wp:lineTo x="2387" y="5962"/>
                <wp:lineTo x="1925" y="6018"/>
                <wp:lineTo x="2156" y="6862"/>
                <wp:lineTo x="3850" y="7649"/>
                <wp:lineTo x="4081" y="8043"/>
                <wp:lineTo x="6160" y="8549"/>
                <wp:lineTo x="7701" y="8549"/>
                <wp:lineTo x="8086" y="9449"/>
                <wp:lineTo x="8086" y="11249"/>
                <wp:lineTo x="7547" y="12149"/>
                <wp:lineTo x="7161" y="12599"/>
                <wp:lineTo x="6853" y="12993"/>
                <wp:lineTo x="6237" y="13949"/>
                <wp:lineTo x="6006" y="15749"/>
                <wp:lineTo x="5698" y="16649"/>
                <wp:lineTo x="5159" y="17548"/>
                <wp:lineTo x="4774" y="17942"/>
                <wp:lineTo x="4312" y="18448"/>
                <wp:lineTo x="3696" y="18842"/>
                <wp:lineTo x="3542" y="19011"/>
                <wp:lineTo x="3619" y="19348"/>
                <wp:lineTo x="4774" y="19348"/>
                <wp:lineTo x="4851" y="19236"/>
                <wp:lineTo x="6776" y="18448"/>
                <wp:lineTo x="6699" y="17886"/>
                <wp:lineTo x="6468" y="17548"/>
                <wp:lineTo x="9703" y="17548"/>
                <wp:lineTo x="17865" y="16930"/>
                <wp:lineTo x="17711" y="15242"/>
                <wp:lineTo x="17172" y="14905"/>
                <wp:lineTo x="15940" y="14849"/>
                <wp:lineTo x="14631" y="14118"/>
                <wp:lineTo x="12321" y="13049"/>
                <wp:lineTo x="12552" y="12149"/>
                <wp:lineTo x="12552" y="11249"/>
                <wp:lineTo x="12013" y="10349"/>
                <wp:lineTo x="11859" y="4950"/>
                <wp:lineTo x="12398" y="4950"/>
                <wp:lineTo x="12706" y="4556"/>
                <wp:lineTo x="12629" y="3881"/>
                <wp:lineTo x="11936" y="3487"/>
                <wp:lineTo x="10935" y="3037"/>
                <wp:lineTo x="10396" y="3037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731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26B8">
        <w:rPr>
          <w:noProof/>
        </w:rPr>
        <w:drawing>
          <wp:anchor distT="0" distB="0" distL="114300" distR="114300" simplePos="0" relativeHeight="251669504" behindDoc="0" locked="0" layoutInCell="1" allowOverlap="1" wp14:anchorId="52BF0825" wp14:editId="6E1E3E83">
            <wp:simplePos x="0" y="0"/>
            <wp:positionH relativeFrom="margin">
              <wp:posOffset>-1385570</wp:posOffset>
            </wp:positionH>
            <wp:positionV relativeFrom="paragraph">
              <wp:posOffset>812164</wp:posOffset>
            </wp:positionV>
            <wp:extent cx="1336675" cy="1336675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13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26B8">
        <w:rPr>
          <w:noProof/>
        </w:rPr>
        <w:drawing>
          <wp:anchor distT="0" distB="0" distL="114300" distR="114300" simplePos="0" relativeHeight="251667456" behindDoc="0" locked="0" layoutInCell="1" allowOverlap="1" wp14:anchorId="4BBAB963" wp14:editId="0F5314A9">
            <wp:simplePos x="0" y="0"/>
            <wp:positionH relativeFrom="margin">
              <wp:posOffset>-299720</wp:posOffset>
            </wp:positionH>
            <wp:positionV relativeFrom="paragraph">
              <wp:posOffset>7879715</wp:posOffset>
            </wp:positionV>
            <wp:extent cx="514350" cy="514350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26B8">
        <w:br w:type="page"/>
      </w:r>
    </w:p>
    <w:p w14:paraId="1E576D6C" w14:textId="78E5AB52" w:rsidR="00AE486B" w:rsidRPr="003226B8" w:rsidRDefault="006D0167" w:rsidP="002712AB">
      <w:pPr>
        <w:spacing w:line="360" w:lineRule="auto"/>
        <w:rPr>
          <w:rFonts w:ascii="Arial" w:hAnsi="Arial" w:cs="Arial"/>
          <w:b/>
          <w:color w:val="0ABBDE"/>
          <w:sz w:val="24"/>
          <w:szCs w:val="24"/>
        </w:rPr>
      </w:pPr>
      <w:r w:rsidRPr="003226B8">
        <w:rPr>
          <w:rFonts w:ascii="Arial" w:hAnsi="Arial"/>
          <w:b/>
          <w:i/>
          <w:color w:val="0ABBDE"/>
          <w:sz w:val="24"/>
        </w:rPr>
        <w:lastRenderedPageBreak/>
        <w:t>Claim</w:t>
      </w:r>
      <w:r w:rsidRPr="003226B8">
        <w:rPr>
          <w:rFonts w:ascii="Arial" w:hAnsi="Arial"/>
          <w:b/>
          <w:color w:val="0ABBDE"/>
          <w:sz w:val="24"/>
        </w:rPr>
        <w:t xml:space="preserve"> </w:t>
      </w:r>
    </w:p>
    <w:p w14:paraId="3E1F02B1" w14:textId="7F1F9FA0" w:rsidR="00941434" w:rsidRPr="003226B8" w:rsidRDefault="001444B7" w:rsidP="002712AB">
      <w:pPr>
        <w:spacing w:line="360" w:lineRule="auto"/>
        <w:rPr>
          <w:rFonts w:ascii="Arial" w:hAnsi="Arial" w:cs="Arial"/>
          <w:b/>
          <w:sz w:val="24"/>
          <w:szCs w:val="24"/>
        </w:rPr>
      </w:pPr>
      <w:bookmarkStart w:id="0" w:name="_Hlk102483996"/>
      <w:r w:rsidRPr="003226B8">
        <w:rPr>
          <w:rFonts w:ascii="Arial" w:hAnsi="Arial"/>
          <w:b/>
          <w:sz w:val="24"/>
        </w:rPr>
        <w:t xml:space="preserve">eBill. Pagare diventa più semplice. </w:t>
      </w:r>
      <w:bookmarkEnd w:id="0"/>
    </w:p>
    <w:p w14:paraId="6847E932" w14:textId="77777777" w:rsidR="00DA1B7F" w:rsidRPr="003226B8" w:rsidRDefault="00DA1B7F" w:rsidP="00DA1B7F">
      <w:pPr>
        <w:spacing w:line="240" w:lineRule="auto"/>
        <w:rPr>
          <w:rFonts w:ascii="Arial" w:hAnsi="Arial" w:cs="Arial"/>
          <w:b/>
          <w:i/>
          <w:color w:val="0ABBDE"/>
          <w:sz w:val="24"/>
          <w:szCs w:val="24"/>
        </w:rPr>
      </w:pPr>
    </w:p>
    <w:p w14:paraId="3E5DAE9E" w14:textId="4C154D6B" w:rsidR="006E2BBD" w:rsidRPr="003226B8" w:rsidRDefault="00941434" w:rsidP="002712AB">
      <w:pPr>
        <w:spacing w:line="360" w:lineRule="auto"/>
        <w:rPr>
          <w:rFonts w:ascii="Arial" w:hAnsi="Arial" w:cs="Arial"/>
          <w:b/>
          <w:color w:val="0ABBDE"/>
          <w:sz w:val="24"/>
          <w:szCs w:val="24"/>
        </w:rPr>
      </w:pPr>
      <w:r w:rsidRPr="003226B8">
        <w:rPr>
          <w:rFonts w:ascii="Arial" w:hAnsi="Arial"/>
          <w:b/>
          <w:i/>
          <w:color w:val="0ABBDE"/>
          <w:sz w:val="24"/>
        </w:rPr>
        <w:t>Punti principali (descrittori)</w:t>
      </w:r>
    </w:p>
    <w:p w14:paraId="375531D0" w14:textId="5A64B7F3" w:rsidR="002214FF" w:rsidRPr="003226B8" w:rsidRDefault="002214FF" w:rsidP="002712A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226B8">
        <w:rPr>
          <w:rFonts w:ascii="Arial" w:hAnsi="Arial"/>
          <w:b/>
          <w:sz w:val="24"/>
        </w:rPr>
        <w:t>eBill. La fattura digitale per la Svizzera.</w:t>
      </w:r>
    </w:p>
    <w:p w14:paraId="05A17EC3" w14:textId="5242A2AD" w:rsidR="00DA3EEC" w:rsidRPr="003226B8" w:rsidRDefault="00742E6B" w:rsidP="002712A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226B8">
        <w:rPr>
          <w:rFonts w:ascii="Arial" w:hAnsi="Arial"/>
          <w:b/>
          <w:sz w:val="24"/>
        </w:rPr>
        <w:t>Ricevere e pagare le fatture direttamente nell’e-banking/m-banking.</w:t>
      </w:r>
    </w:p>
    <w:p w14:paraId="740157DC" w14:textId="69007D43" w:rsidR="002712AB" w:rsidRPr="003226B8" w:rsidRDefault="004C1D4F" w:rsidP="002712A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226B8">
        <w:rPr>
          <w:rFonts w:ascii="Arial" w:hAnsi="Arial"/>
          <w:b/>
          <w:sz w:val="24"/>
        </w:rPr>
        <w:t>La soluzione digitale eBill è il modo più semplice ed ecologico per ricevere e pagare le fatture.</w:t>
      </w:r>
    </w:p>
    <w:p w14:paraId="1B04DEF1" w14:textId="77777777" w:rsidR="00116839" w:rsidRPr="003226B8" w:rsidRDefault="00116839" w:rsidP="002712AB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A960540" w14:textId="6A09A865" w:rsidR="00941434" w:rsidRPr="003226B8" w:rsidRDefault="00941434" w:rsidP="002712AB">
      <w:pPr>
        <w:spacing w:line="360" w:lineRule="auto"/>
        <w:rPr>
          <w:rFonts w:ascii="Arial" w:hAnsi="Arial" w:cs="Arial"/>
          <w:b/>
          <w:color w:val="0ABBDE"/>
          <w:sz w:val="24"/>
          <w:szCs w:val="24"/>
        </w:rPr>
      </w:pPr>
      <w:r w:rsidRPr="003226B8">
        <w:rPr>
          <w:rFonts w:ascii="Arial" w:hAnsi="Arial"/>
          <w:b/>
          <w:i/>
          <w:color w:val="0ABBDE"/>
          <w:sz w:val="24"/>
        </w:rPr>
        <w:t>Call to Action (CTA)</w:t>
      </w:r>
    </w:p>
    <w:p w14:paraId="7F39476D" w14:textId="21C0EDF6" w:rsidR="00F16FF6" w:rsidRPr="003226B8" w:rsidRDefault="00F16FF6" w:rsidP="00F16FF6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226B8">
        <w:rPr>
          <w:rFonts w:ascii="Arial" w:hAnsi="Arial"/>
          <w:b/>
          <w:sz w:val="24"/>
        </w:rPr>
        <w:t>Maggiori informazioni su www.eBill.ch.</w:t>
      </w:r>
    </w:p>
    <w:p w14:paraId="17E696B2" w14:textId="7FB84CCA" w:rsidR="00F16FF6" w:rsidRPr="003226B8" w:rsidRDefault="00F16FF6" w:rsidP="00F16FF6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226B8">
        <w:rPr>
          <w:rFonts w:ascii="Arial" w:hAnsi="Arial"/>
          <w:b/>
          <w:sz w:val="24"/>
        </w:rPr>
        <w:t>Passate subito a eBill per pagare le vostre fatture in modo semplice, sicuro e veloce.</w:t>
      </w:r>
    </w:p>
    <w:p w14:paraId="21FD9269" w14:textId="7959A0E8" w:rsidR="00F16FF6" w:rsidRPr="003226B8" w:rsidRDefault="00F16FF6" w:rsidP="002712A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226B8">
        <w:rPr>
          <w:rFonts w:ascii="Arial" w:hAnsi="Arial"/>
          <w:b/>
          <w:sz w:val="24"/>
        </w:rPr>
        <w:t>Attivate subito eBill per il pagamento digitale delle fatture.</w:t>
      </w:r>
    </w:p>
    <w:p w14:paraId="7E7ECF20" w14:textId="0FDCFE10" w:rsidR="00BA2751" w:rsidRPr="003226B8" w:rsidRDefault="00BA2751" w:rsidP="002712A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226B8">
        <w:rPr>
          <w:rFonts w:ascii="Arial" w:hAnsi="Arial"/>
          <w:b/>
          <w:sz w:val="24"/>
        </w:rPr>
        <w:t>Digitare a mano i dati delle fatture sarà un lontano ricordo: attivate subito eBill.</w:t>
      </w:r>
    </w:p>
    <w:p w14:paraId="4B5C1924" w14:textId="1B8A80EC" w:rsidR="007909B0" w:rsidRPr="003226B8" w:rsidRDefault="00116839" w:rsidP="002712A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226B8">
        <w:rPr>
          <w:rFonts w:ascii="Arial" w:hAnsi="Arial"/>
          <w:b/>
          <w:sz w:val="24"/>
        </w:rPr>
        <w:t>Pagare le fatture non sarà più una fatica: attivate subito eBill, pagare le fatture sarà un gioco da ragazzi.</w:t>
      </w:r>
    </w:p>
    <w:p w14:paraId="3EC8F968" w14:textId="77777777" w:rsidR="004909F7" w:rsidRPr="003226B8" w:rsidRDefault="004909F7" w:rsidP="002712AB">
      <w:pPr>
        <w:spacing w:line="360" w:lineRule="auto"/>
        <w:rPr>
          <w:rFonts w:ascii="Arial" w:hAnsi="Arial" w:cs="Arial"/>
          <w:sz w:val="24"/>
          <w:szCs w:val="24"/>
        </w:rPr>
      </w:pPr>
    </w:p>
    <w:p w14:paraId="48D2B88B" w14:textId="74DC3422" w:rsidR="00A31B58" w:rsidRPr="003226B8" w:rsidRDefault="002F2A54" w:rsidP="002712A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226B8">
        <w:rPr>
          <w:rFonts w:ascii="Arial" w:hAnsi="Arial"/>
          <w:b/>
          <w:i/>
          <w:color w:val="0ABBDE"/>
          <w:sz w:val="24"/>
        </w:rPr>
        <w:t>Spiegazione: Cos’è eBill?</w:t>
      </w:r>
    </w:p>
    <w:p w14:paraId="3C6BE223" w14:textId="758ADFDD" w:rsidR="00CB7473" w:rsidRPr="003226B8" w:rsidRDefault="00742E6B" w:rsidP="002712AB">
      <w:pPr>
        <w:spacing w:line="360" w:lineRule="auto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sz w:val="24"/>
        </w:rPr>
        <w:t>eBill è la fattura digitale per la Svizzera. Con eBill riceverete le vostre fatture non più tramite posta o e-mail, ma in tutta comodità in formato digitale direttamente nell’e-banking/m-banking, cioè proprio dove le dovrete pagare. Ricevere, controllare e pagare le fatture con pochi clic, senza inutili complicazioni, in modo rapido e sicuro.</w:t>
      </w:r>
    </w:p>
    <w:p w14:paraId="76C55005" w14:textId="0514A955" w:rsidR="00AF7464" w:rsidRPr="003226B8" w:rsidRDefault="00742E6B" w:rsidP="002712AB">
      <w:pPr>
        <w:spacing w:line="360" w:lineRule="auto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sz w:val="24"/>
        </w:rPr>
        <w:t>Attualmente, oltre 2,5 milioni di destinatari di fatture in Svizzera utilizzano già eBill, la soluzione adottata dalle banche svizzere. Potete attivare eBill con pochi clic nel vostro e-banking/m-banking: le fatture e i pagamenti diventeranno facili e veloci da sbrigare.</w:t>
      </w:r>
    </w:p>
    <w:p w14:paraId="0101734B" w14:textId="77777777" w:rsidR="005F3882" w:rsidRDefault="005F3882" w:rsidP="00F24DF2">
      <w:pPr>
        <w:spacing w:line="360" w:lineRule="auto"/>
        <w:rPr>
          <w:rFonts w:ascii="Arial" w:hAnsi="Arial"/>
          <w:b/>
          <w:i/>
          <w:color w:val="0ABBDE"/>
          <w:sz w:val="24"/>
        </w:rPr>
      </w:pPr>
    </w:p>
    <w:p w14:paraId="2BF8F7BF" w14:textId="0E3421CD" w:rsidR="00F24DF2" w:rsidRPr="003226B8" w:rsidRDefault="00F24DF2" w:rsidP="00F24DF2">
      <w:pPr>
        <w:spacing w:line="360" w:lineRule="auto"/>
        <w:rPr>
          <w:rFonts w:ascii="Arial" w:hAnsi="Arial" w:cs="Arial"/>
          <w:b/>
          <w:i/>
          <w:color w:val="0ABBDE"/>
          <w:sz w:val="24"/>
          <w:szCs w:val="24"/>
        </w:rPr>
      </w:pPr>
      <w:r w:rsidRPr="003226B8">
        <w:rPr>
          <w:rFonts w:ascii="Arial" w:hAnsi="Arial"/>
          <w:b/>
          <w:i/>
          <w:color w:val="0ABBDE"/>
          <w:sz w:val="24"/>
        </w:rPr>
        <w:lastRenderedPageBreak/>
        <w:t>Registrazione: facile e veloce</w:t>
      </w:r>
    </w:p>
    <w:p w14:paraId="30D4FE50" w14:textId="3D77296D" w:rsidR="009753E1" w:rsidRPr="003226B8" w:rsidRDefault="009753E1" w:rsidP="002712AB">
      <w:pPr>
        <w:pStyle w:val="Listenabsatz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b/>
          <w:i/>
          <w:sz w:val="24"/>
          <w:szCs w:val="24"/>
        </w:rPr>
      </w:pPr>
      <w:r w:rsidRPr="003226B8">
        <w:rPr>
          <w:rFonts w:ascii="Arial" w:hAnsi="Arial"/>
          <w:sz w:val="24"/>
        </w:rPr>
        <w:t>Accedete al vostro e-banking/m-banking</w:t>
      </w:r>
    </w:p>
    <w:p w14:paraId="6A7EC97B" w14:textId="77777777" w:rsidR="00AC73F7" w:rsidRPr="003226B8" w:rsidRDefault="00D0735D" w:rsidP="002712AB">
      <w:pPr>
        <w:pStyle w:val="Listenabsatz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sz w:val="24"/>
        </w:rPr>
        <w:t>Nel menu selezionate «eBill» e attivate la funzione.</w:t>
      </w:r>
    </w:p>
    <w:p w14:paraId="65AAF639" w14:textId="0A80CDD2" w:rsidR="009753E1" w:rsidRPr="003226B8" w:rsidRDefault="00490BF7" w:rsidP="002712AB">
      <w:pPr>
        <w:pStyle w:val="Listenabsatz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sz w:val="24"/>
        </w:rPr>
        <w:t>Selezionate ora gli emittenti di fatture da cui desiderate ricevere fatture tramite eBill direttamente nel vostro e-banking/m-banking.</w:t>
      </w:r>
    </w:p>
    <w:p w14:paraId="781527D8" w14:textId="434F2E1A" w:rsidR="00490BF7" w:rsidRPr="003226B8" w:rsidRDefault="00490BF7" w:rsidP="002712AB">
      <w:pPr>
        <w:pStyle w:val="Listenabsatz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sz w:val="24"/>
        </w:rPr>
        <w:t>Tutto qui: ora potrete ricevere e pagare le vostre fatture in modo rapido, sicuro e comodo.</w:t>
      </w:r>
    </w:p>
    <w:p w14:paraId="4FA87188" w14:textId="77777777" w:rsidR="00AC73F7" w:rsidRPr="003226B8" w:rsidRDefault="00AC73F7" w:rsidP="00AC73F7">
      <w:pPr>
        <w:pStyle w:val="Listenabsatz"/>
        <w:spacing w:line="360" w:lineRule="auto"/>
        <w:ind w:left="284"/>
        <w:rPr>
          <w:rFonts w:ascii="Arial" w:hAnsi="Arial" w:cs="Arial"/>
          <w:sz w:val="24"/>
          <w:szCs w:val="24"/>
        </w:rPr>
      </w:pPr>
    </w:p>
    <w:p w14:paraId="0C185031" w14:textId="77777777" w:rsidR="00AC73F7" w:rsidRPr="003226B8" w:rsidRDefault="00AC73F7" w:rsidP="00AC73F7">
      <w:pPr>
        <w:spacing w:line="360" w:lineRule="auto"/>
        <w:rPr>
          <w:rFonts w:ascii="Arial" w:hAnsi="Arial" w:cs="Arial"/>
          <w:b/>
          <w:i/>
          <w:color w:val="0ABBDE"/>
          <w:sz w:val="24"/>
          <w:szCs w:val="24"/>
        </w:rPr>
      </w:pPr>
      <w:r w:rsidRPr="003226B8">
        <w:rPr>
          <w:rFonts w:ascii="Arial" w:hAnsi="Arial"/>
          <w:b/>
          <w:i/>
          <w:color w:val="0ABBDE"/>
          <w:sz w:val="24"/>
        </w:rPr>
        <w:t>Vantaggi: cosa può fare eBill per voi</w:t>
      </w:r>
    </w:p>
    <w:p w14:paraId="1BC91CDA" w14:textId="77777777" w:rsidR="00AC73F7" w:rsidRPr="003226B8" w:rsidRDefault="00AC73F7" w:rsidP="00AC73F7">
      <w:pPr>
        <w:pStyle w:val="Listenabsatz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b/>
          <w:sz w:val="24"/>
        </w:rPr>
        <w:t>comodo:</w:t>
      </w:r>
      <w:r w:rsidRPr="003226B8">
        <w:rPr>
          <w:rFonts w:ascii="Arial" w:hAnsi="Arial"/>
          <w:sz w:val="24"/>
        </w:rPr>
        <w:t xml:space="preserve"> riceverete le fatture nel vostro e-banking/m-banking e potrete controllarle e pagarle con un solo clic</w:t>
      </w:r>
    </w:p>
    <w:p w14:paraId="0D64A1C1" w14:textId="77777777" w:rsidR="00AC73F7" w:rsidRPr="003226B8" w:rsidRDefault="00AC73F7" w:rsidP="00AC73F7">
      <w:pPr>
        <w:pStyle w:val="Listenabsatz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b/>
          <w:sz w:val="24"/>
        </w:rPr>
        <w:t>digitale:</w:t>
      </w:r>
      <w:r w:rsidRPr="003226B8">
        <w:rPr>
          <w:rFonts w:ascii="Arial" w:hAnsi="Arial"/>
          <w:sz w:val="24"/>
        </w:rPr>
        <w:t xml:space="preserve"> non dovrete mai più cercare le fatture o i pagamenti – è tutto in un unico posto, nel vostro e-banking</w:t>
      </w:r>
    </w:p>
    <w:p w14:paraId="689E1252" w14:textId="77777777" w:rsidR="00AC73F7" w:rsidRPr="003226B8" w:rsidRDefault="00AC73F7" w:rsidP="00AC73F7">
      <w:pPr>
        <w:pStyle w:val="Listenabsatz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b/>
          <w:sz w:val="24"/>
        </w:rPr>
        <w:t>veloce:</w:t>
      </w:r>
      <w:r w:rsidRPr="003226B8">
        <w:rPr>
          <w:rFonts w:ascii="Arial" w:hAnsi="Arial"/>
          <w:sz w:val="24"/>
        </w:rPr>
        <w:t xml:space="preserve"> dimenticate i numeri di riferimento da digitare a mano, gli errori, le scansioni e la confusione: organizzate le vostre fatture e i vostri pagamenti con pochi clic</w:t>
      </w:r>
    </w:p>
    <w:p w14:paraId="1331D03F" w14:textId="77777777" w:rsidR="00AC73F7" w:rsidRPr="003226B8" w:rsidRDefault="00AC73F7" w:rsidP="00AC73F7">
      <w:pPr>
        <w:pStyle w:val="Listenabsatz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b/>
          <w:sz w:val="24"/>
        </w:rPr>
        <w:t>sicuro:</w:t>
      </w:r>
      <w:r w:rsidRPr="003226B8">
        <w:rPr>
          <w:rFonts w:ascii="Arial" w:hAnsi="Arial"/>
          <w:sz w:val="24"/>
        </w:rPr>
        <w:t xml:space="preserve"> eBill è la soluzione delle banche svizzere, sicura quanto il vostro e-banking</w:t>
      </w:r>
    </w:p>
    <w:p w14:paraId="790ECF69" w14:textId="77777777" w:rsidR="00AC73F7" w:rsidRPr="003226B8" w:rsidRDefault="00AC73F7" w:rsidP="00AC73F7">
      <w:pPr>
        <w:pStyle w:val="Listenabsatz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b/>
          <w:sz w:val="24"/>
        </w:rPr>
        <w:t>flessibile:</w:t>
      </w:r>
      <w:r w:rsidRPr="003226B8">
        <w:rPr>
          <w:rFonts w:ascii="Arial" w:hAnsi="Arial"/>
          <w:sz w:val="24"/>
        </w:rPr>
        <w:t xml:space="preserve"> avrete sempre il pieno controllo e potrete determinare il grado di automazione aggiuntiva che volete</w:t>
      </w:r>
    </w:p>
    <w:p w14:paraId="4837D6C5" w14:textId="77777777" w:rsidR="00AC73F7" w:rsidRPr="003226B8" w:rsidRDefault="00AC73F7" w:rsidP="00AC73F7">
      <w:pPr>
        <w:pStyle w:val="Listenabsatz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b/>
          <w:sz w:val="24"/>
        </w:rPr>
        <w:t>sostenibile:</w:t>
      </w:r>
      <w:r w:rsidRPr="003226B8">
        <w:rPr>
          <w:rFonts w:ascii="Arial" w:hAnsi="Arial"/>
          <w:sz w:val="24"/>
        </w:rPr>
        <w:t xml:space="preserve"> l’elaborazione completamente digitale consente di risparmiare risorse e di ridurre notevolmente le emissioni di CO</w:t>
      </w:r>
      <w:r w:rsidRPr="003226B8">
        <w:rPr>
          <w:rFonts w:ascii="Arial" w:hAnsi="Arial"/>
          <w:sz w:val="24"/>
          <w:vertAlign w:val="subscript"/>
        </w:rPr>
        <w:t>2</w:t>
      </w:r>
      <w:r w:rsidRPr="003226B8">
        <w:rPr>
          <w:rFonts w:ascii="Arial" w:hAnsi="Arial"/>
          <w:sz w:val="24"/>
        </w:rPr>
        <w:t xml:space="preserve"> – è quindi il modo più ecologico per pagare le fatture</w:t>
      </w:r>
    </w:p>
    <w:p w14:paraId="5BA6627C" w14:textId="77777777" w:rsidR="00AC73F7" w:rsidRPr="003226B8" w:rsidRDefault="00AC73F7" w:rsidP="00AC73F7">
      <w:pPr>
        <w:rPr>
          <w:rFonts w:ascii="Arial" w:hAnsi="Arial" w:cs="Arial"/>
          <w:b/>
          <w:i/>
          <w:color w:val="0ABBDE"/>
          <w:sz w:val="24"/>
          <w:szCs w:val="24"/>
        </w:rPr>
      </w:pPr>
    </w:p>
    <w:p w14:paraId="7AEA1B71" w14:textId="21372580" w:rsidR="003E6377" w:rsidRPr="003226B8" w:rsidRDefault="00D0735D" w:rsidP="00AC73F7">
      <w:pPr>
        <w:rPr>
          <w:rFonts w:ascii="Arial" w:hAnsi="Arial" w:cs="Arial"/>
          <w:b/>
          <w:i/>
          <w:color w:val="0ABBDE"/>
          <w:sz w:val="24"/>
          <w:szCs w:val="24"/>
        </w:rPr>
      </w:pPr>
      <w:r w:rsidRPr="003226B8">
        <w:rPr>
          <w:rFonts w:ascii="Arial" w:hAnsi="Arial"/>
          <w:b/>
          <w:i/>
          <w:color w:val="0ABBDE"/>
          <w:sz w:val="24"/>
        </w:rPr>
        <w:t>Altre funzioni</w:t>
      </w:r>
    </w:p>
    <w:p w14:paraId="35B07D3A" w14:textId="77777777" w:rsidR="00370F8C" w:rsidRPr="003226B8" w:rsidRDefault="00681C2D" w:rsidP="003543F4">
      <w:pPr>
        <w:pStyle w:val="Listenabsatz"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b/>
          <w:sz w:val="24"/>
        </w:rPr>
        <w:t xml:space="preserve">Aggiungere emittente di fatture: </w:t>
      </w:r>
      <w:r w:rsidRPr="003226B8">
        <w:rPr>
          <w:rFonts w:ascii="Arial" w:hAnsi="Arial"/>
          <w:sz w:val="24"/>
        </w:rPr>
        <w:t>per ricevere le fatture dai vostri emittenti di fatture tramite eBill, è necessario aggiungere l’azienda in questione tramite la ricerca degli emittenti di fatture.</w:t>
      </w:r>
      <w:r w:rsidRPr="003226B8">
        <w:t xml:space="preserve"> </w:t>
      </w:r>
      <w:r w:rsidRPr="003226B8">
        <w:rPr>
          <w:rFonts w:ascii="Arial" w:hAnsi="Arial"/>
          <w:sz w:val="24"/>
        </w:rPr>
        <w:t>Compilate il modulo per confermare la registrazione.</w:t>
      </w:r>
    </w:p>
    <w:p w14:paraId="36150B21" w14:textId="2DD87D09" w:rsidR="00681C2D" w:rsidRPr="003226B8" w:rsidRDefault="00681C2D" w:rsidP="00370F8C">
      <w:pPr>
        <w:pStyle w:val="Listenabsatz"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b/>
          <w:sz w:val="24"/>
        </w:rPr>
        <w:t>Aggiungere automaticamente emittenti di fatture:</w:t>
      </w:r>
      <w:r w:rsidRPr="003226B8">
        <w:rPr>
          <w:rFonts w:ascii="Arial" w:hAnsi="Arial"/>
          <w:sz w:val="24"/>
        </w:rPr>
        <w:t xml:space="preserve"> gli emittenti di fatture da cui desiderate ricevere fatture in futuro possono inviarvi fatture eBill senza necessità di registrazione. Con questa funzione non sarà necessaria un’autorizzazione individuale.</w:t>
      </w:r>
    </w:p>
    <w:p w14:paraId="14226C9B" w14:textId="0FA9396A" w:rsidR="00370F8C" w:rsidRPr="003226B8" w:rsidRDefault="00370F8C" w:rsidP="00537226">
      <w:pPr>
        <w:pStyle w:val="Listenabsatz"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b/>
          <w:sz w:val="24"/>
        </w:rPr>
        <w:lastRenderedPageBreak/>
        <w:t>Autorizzazione permanente:</w:t>
      </w:r>
      <w:r w:rsidRPr="003226B8">
        <w:rPr>
          <w:rFonts w:ascii="Arial" w:hAnsi="Arial"/>
          <w:sz w:val="24"/>
        </w:rPr>
        <w:t xml:space="preserve"> con l’autorizzazione permanente, il pagamento delle fatture ricorrenti sarà effettuato in automatico. È possibile, tuttavia, apportare modifiche ai pagamenti in sospeso direttamente nell’e-banking/m-banking fino alla data di esecuzione definitiva del pagamento.</w:t>
      </w:r>
    </w:p>
    <w:p w14:paraId="5A82BCA4" w14:textId="02A544E7" w:rsidR="00CB7473" w:rsidRPr="003226B8" w:rsidRDefault="00370F8C" w:rsidP="00537226">
      <w:pPr>
        <w:pStyle w:val="Listenabsatz"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b/>
          <w:sz w:val="24"/>
        </w:rPr>
        <w:t xml:space="preserve">Funzione Sharing: </w:t>
      </w:r>
      <w:r w:rsidRPr="003226B8">
        <w:rPr>
          <w:rFonts w:ascii="Arial" w:hAnsi="Arial"/>
          <w:sz w:val="24"/>
        </w:rPr>
        <w:t xml:space="preserve">grazie alla funzione Sharing potete gestire le fatture insieme ad altri utenti di eBill di vostra fiducia. </w:t>
      </w:r>
    </w:p>
    <w:p w14:paraId="54EF19D0" w14:textId="77F94DA9" w:rsidR="00706A49" w:rsidRPr="003226B8" w:rsidRDefault="00706A49" w:rsidP="00706A49">
      <w:pPr>
        <w:pStyle w:val="Listenabsatz"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b/>
          <w:sz w:val="24"/>
        </w:rPr>
        <w:t>Pagamento a rate:</w:t>
      </w:r>
      <w:r w:rsidRPr="003226B8">
        <w:rPr>
          <w:rFonts w:ascii="Arial" w:hAnsi="Arial"/>
          <w:sz w:val="24"/>
        </w:rPr>
        <w:t xml:space="preserve"> se un emittente di fatture vi offre la possibilità di pagare la fattura a rate, riceverete il relativo avviso nel portale eBill. Potrete quindi autorizzare singolarmente il pagamento di ogni rata. </w:t>
      </w:r>
    </w:p>
    <w:p w14:paraId="74D20321" w14:textId="191D17B9" w:rsidR="00AC73F7" w:rsidRPr="003226B8" w:rsidRDefault="00AC73F7" w:rsidP="00AC73F7">
      <w:pPr>
        <w:spacing w:line="360" w:lineRule="auto"/>
        <w:rPr>
          <w:rFonts w:ascii="Arial" w:hAnsi="Arial" w:cs="Arial"/>
          <w:sz w:val="24"/>
          <w:szCs w:val="24"/>
        </w:rPr>
      </w:pPr>
    </w:p>
    <w:p w14:paraId="7741B117" w14:textId="37CF04EC" w:rsidR="0021418C" w:rsidRPr="003226B8" w:rsidRDefault="0021418C" w:rsidP="002712AB">
      <w:pPr>
        <w:spacing w:line="360" w:lineRule="auto"/>
        <w:rPr>
          <w:rFonts w:ascii="Arial" w:hAnsi="Arial" w:cs="Arial"/>
          <w:b/>
          <w:i/>
          <w:color w:val="0ABBDE"/>
          <w:sz w:val="24"/>
          <w:szCs w:val="24"/>
        </w:rPr>
      </w:pPr>
      <w:r w:rsidRPr="003226B8">
        <w:rPr>
          <w:rFonts w:ascii="Arial" w:hAnsi="Arial"/>
          <w:b/>
          <w:i/>
          <w:color w:val="0ABBDE"/>
          <w:sz w:val="24"/>
        </w:rPr>
        <w:t>Intro per newsletter: intro</w:t>
      </w:r>
    </w:p>
    <w:p w14:paraId="76C24EF8" w14:textId="4A77A573" w:rsidR="00766494" w:rsidRPr="003226B8" w:rsidRDefault="00766494" w:rsidP="00766494">
      <w:pPr>
        <w:spacing w:line="360" w:lineRule="auto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sz w:val="24"/>
        </w:rPr>
        <w:t xml:space="preserve">eBill è la fattura digitale per la Svizzera. E non solo. Potete ricevere, gestire e pagare le fatture in un unico spazio: nel vostro e-banking. È una soluzione comoda e completamente sicura che vi farà risparmiare tempo. È questa l’opinione di oltre 2,5 milioni di utenti che gestiscono fatture e pagamenti in modo digitale tramite eBill. Scoprite di più </w:t>
      </w:r>
      <w:r w:rsidRPr="003226B8">
        <w:rPr>
          <w:rFonts w:ascii="Arial" w:hAnsi="Arial"/>
          <w:color w:val="0070C0"/>
          <w:sz w:val="24"/>
          <w:u w:val="single"/>
        </w:rPr>
        <w:t>direttamente qui</w:t>
      </w:r>
      <w:r w:rsidRPr="003226B8">
        <w:rPr>
          <w:rFonts w:ascii="Arial" w:hAnsi="Arial"/>
          <w:sz w:val="24"/>
        </w:rPr>
        <w:t>.</w:t>
      </w:r>
    </w:p>
    <w:p w14:paraId="501568BA" w14:textId="77777777" w:rsidR="008B36E4" w:rsidRPr="003226B8" w:rsidRDefault="008B36E4" w:rsidP="002712AB">
      <w:pPr>
        <w:spacing w:line="360" w:lineRule="auto"/>
        <w:rPr>
          <w:rFonts w:ascii="Arial" w:hAnsi="Arial" w:cs="Arial"/>
          <w:sz w:val="24"/>
          <w:szCs w:val="24"/>
        </w:rPr>
      </w:pPr>
    </w:p>
    <w:p w14:paraId="08DF673E" w14:textId="48F9E1A3" w:rsidR="0021418C" w:rsidRPr="003226B8" w:rsidRDefault="0021418C" w:rsidP="002712AB">
      <w:pPr>
        <w:spacing w:line="360" w:lineRule="auto"/>
        <w:rPr>
          <w:rFonts w:ascii="Arial" w:hAnsi="Arial" w:cs="Arial"/>
          <w:b/>
          <w:i/>
          <w:color w:val="0ABBDE"/>
          <w:sz w:val="24"/>
          <w:szCs w:val="24"/>
        </w:rPr>
      </w:pPr>
      <w:r w:rsidRPr="003226B8">
        <w:rPr>
          <w:rFonts w:ascii="Arial" w:hAnsi="Arial"/>
          <w:b/>
          <w:i/>
          <w:color w:val="0ABBDE"/>
          <w:sz w:val="24"/>
        </w:rPr>
        <w:t>Social media: breve e conciso</w:t>
      </w:r>
    </w:p>
    <w:p w14:paraId="27AE9089" w14:textId="59E66D60" w:rsidR="00B224CD" w:rsidRPr="003226B8" w:rsidRDefault="00B224CD" w:rsidP="00EE5C42">
      <w:pPr>
        <w:spacing w:after="360" w:line="360" w:lineRule="auto"/>
        <w:rPr>
          <w:rFonts w:ascii="Arial" w:hAnsi="Arial" w:cs="Arial"/>
          <w:bCs/>
          <w:sz w:val="24"/>
          <w:szCs w:val="24"/>
        </w:rPr>
      </w:pPr>
      <w:r w:rsidRPr="003226B8">
        <w:rPr>
          <w:rFonts w:ascii="Arial" w:hAnsi="Arial"/>
          <w:sz w:val="24"/>
        </w:rPr>
        <w:t xml:space="preserve">Pagare le fatture non sarà più una fatica: attivate subito eBill, pagare le fatture sarà un gioco da ragazzi. Come funziona? </w:t>
      </w:r>
      <w:r w:rsidRPr="003226B8">
        <w:rPr>
          <w:rFonts w:ascii="Arial" w:hAnsi="Arial"/>
          <w:color w:val="0070C0"/>
          <w:sz w:val="24"/>
          <w:u w:val="single"/>
        </w:rPr>
        <w:t>Maggiori informazioni</w:t>
      </w:r>
      <w:r w:rsidRPr="003226B8">
        <w:rPr>
          <w:rFonts w:ascii="Arial" w:hAnsi="Arial"/>
          <w:sz w:val="24"/>
        </w:rPr>
        <w:t xml:space="preserve">. </w:t>
      </w:r>
    </w:p>
    <w:p w14:paraId="785B82B8" w14:textId="75864314" w:rsidR="00B224CD" w:rsidRPr="003226B8" w:rsidRDefault="00B224CD" w:rsidP="00EE5C42">
      <w:pPr>
        <w:spacing w:after="360" w:line="360" w:lineRule="auto"/>
        <w:rPr>
          <w:rFonts w:ascii="Arial" w:hAnsi="Arial" w:cs="Arial"/>
          <w:bCs/>
          <w:sz w:val="24"/>
          <w:szCs w:val="24"/>
        </w:rPr>
      </w:pPr>
      <w:r w:rsidRPr="003226B8">
        <w:rPr>
          <w:rFonts w:ascii="Arial" w:hAnsi="Arial"/>
          <w:sz w:val="24"/>
        </w:rPr>
        <w:t xml:space="preserve">Se siete stanchi di fatture cartacee, polizze di versamento, errori di battitura e altre complicazioni, eBill è quello che fa per voi. Volete scoprire gli altri vantaggi? </w:t>
      </w:r>
      <w:r w:rsidRPr="003226B8">
        <w:rPr>
          <w:rFonts w:ascii="Arial" w:hAnsi="Arial"/>
          <w:color w:val="0070C0"/>
          <w:sz w:val="24"/>
          <w:u w:val="single"/>
        </w:rPr>
        <w:t>Maggiori informazioni</w:t>
      </w:r>
      <w:r w:rsidRPr="003226B8">
        <w:rPr>
          <w:rFonts w:ascii="Arial" w:hAnsi="Arial"/>
          <w:sz w:val="24"/>
        </w:rPr>
        <w:t>.</w:t>
      </w:r>
    </w:p>
    <w:p w14:paraId="39505555" w14:textId="5CFA4EE8" w:rsidR="00B224CD" w:rsidRPr="003226B8" w:rsidRDefault="006E3F6E" w:rsidP="00B224CD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3226B8">
        <w:rPr>
          <w:rFonts w:ascii="Arial" w:hAnsi="Arial"/>
          <w:sz w:val="24"/>
        </w:rPr>
        <w:t xml:space="preserve">Immaginate di avere tutte le vostre fatture in un unico posto, facili da trovare in qualsiasi momento. E di effettuare tutti i pagamenti nello stesso luogo e con un solo clic. Questa visione ha un nome: eBill. Come funziona? </w:t>
      </w:r>
      <w:r w:rsidRPr="003226B8">
        <w:rPr>
          <w:rFonts w:ascii="Arial" w:hAnsi="Arial"/>
          <w:color w:val="0070C0"/>
          <w:sz w:val="24"/>
          <w:u w:val="single"/>
        </w:rPr>
        <w:t>Maggiori informazioni</w:t>
      </w:r>
      <w:r w:rsidRPr="003226B8">
        <w:rPr>
          <w:rFonts w:ascii="Arial" w:hAnsi="Arial"/>
          <w:sz w:val="24"/>
        </w:rPr>
        <w:t>.</w:t>
      </w:r>
    </w:p>
    <w:p w14:paraId="1C97A922" w14:textId="77777777" w:rsidR="0021418C" w:rsidRPr="003226B8" w:rsidRDefault="0021418C" w:rsidP="00C539D9">
      <w:pPr>
        <w:spacing w:line="240" w:lineRule="auto"/>
        <w:rPr>
          <w:rFonts w:ascii="Arial" w:hAnsi="Arial" w:cs="Arial"/>
          <w:sz w:val="24"/>
          <w:szCs w:val="24"/>
        </w:rPr>
      </w:pPr>
    </w:p>
    <w:p w14:paraId="58030474" w14:textId="77777777" w:rsidR="00AC73F7" w:rsidRPr="003226B8" w:rsidRDefault="00AC73F7" w:rsidP="002712AB">
      <w:pPr>
        <w:spacing w:line="360" w:lineRule="auto"/>
        <w:rPr>
          <w:rFonts w:ascii="Arial" w:hAnsi="Arial" w:cs="Arial"/>
          <w:b/>
          <w:i/>
          <w:color w:val="0ABBDE"/>
          <w:sz w:val="24"/>
          <w:szCs w:val="24"/>
        </w:rPr>
      </w:pPr>
    </w:p>
    <w:p w14:paraId="78021727" w14:textId="77777777" w:rsidR="005F3882" w:rsidRDefault="005F3882">
      <w:pPr>
        <w:rPr>
          <w:rFonts w:ascii="Arial" w:hAnsi="Arial"/>
          <w:b/>
          <w:i/>
          <w:color w:val="0ABBDE"/>
          <w:sz w:val="24"/>
        </w:rPr>
      </w:pPr>
      <w:r>
        <w:rPr>
          <w:rFonts w:ascii="Arial" w:hAnsi="Arial"/>
          <w:b/>
          <w:i/>
          <w:color w:val="0ABBDE"/>
          <w:sz w:val="24"/>
        </w:rPr>
        <w:br w:type="page"/>
      </w:r>
    </w:p>
    <w:p w14:paraId="1B56EF1F" w14:textId="209E67D5" w:rsidR="003E6377" w:rsidRPr="003226B8" w:rsidRDefault="003E6377" w:rsidP="002712AB">
      <w:pPr>
        <w:spacing w:line="360" w:lineRule="auto"/>
        <w:rPr>
          <w:rFonts w:ascii="Arial" w:hAnsi="Arial" w:cs="Arial"/>
          <w:b/>
          <w:i/>
          <w:color w:val="0ABBDE"/>
          <w:sz w:val="24"/>
          <w:szCs w:val="24"/>
        </w:rPr>
      </w:pPr>
      <w:r w:rsidRPr="003226B8">
        <w:rPr>
          <w:rFonts w:ascii="Arial" w:hAnsi="Arial"/>
          <w:b/>
          <w:i/>
          <w:color w:val="0ABBDE"/>
          <w:sz w:val="24"/>
        </w:rPr>
        <w:lastRenderedPageBreak/>
        <w:t>Contesto e background</w:t>
      </w:r>
    </w:p>
    <w:p w14:paraId="035760F2" w14:textId="3AAB6130" w:rsidR="00FE6E9D" w:rsidRPr="003226B8" w:rsidRDefault="00D0735D" w:rsidP="002712AB">
      <w:pPr>
        <w:spacing w:line="360" w:lineRule="auto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sz w:val="24"/>
        </w:rPr>
        <w:t>Il traffico dei pagamenti svizzero viene digitalizzato; si semplificano così le procedure per tutte le parti coinvolte nella fatturazione. Per gli emittenti e i destinatari delle fatture sono due le innovazioni in primo piano: la QR-fattura ed eBill.</w:t>
      </w:r>
    </w:p>
    <w:p w14:paraId="43A6109C" w14:textId="55787A00" w:rsidR="00FE6E9D" w:rsidRPr="003226B8" w:rsidRDefault="00FE6E9D" w:rsidP="00A474B5">
      <w:pPr>
        <w:spacing w:line="360" w:lineRule="auto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sz w:val="24"/>
        </w:rPr>
        <w:t xml:space="preserve">eBill va ben oltre e digitalizza completamente i processi dall’emissione della fattura al pagamento, senza punti di discontinuità dei sistemi di trasmissione: gli emittenti di fatture inviano le loro fatture direttamente e senza deviazioni nell’e-banking e m-banking dei loro clienti. Questi verificano online tutte le informazioni e possono autorizzare il pagamento delle fatture con pochi clic. Questa procedura completamente digitalizzata è comoda, veloce, sicura e non necessita di carta, dell’inserimento dei dati delle fatture, né di scansioni. </w:t>
      </w:r>
    </w:p>
    <w:p w14:paraId="069B3647" w14:textId="27EC6474" w:rsidR="00F24DF2" w:rsidRPr="003226B8" w:rsidRDefault="0000429F" w:rsidP="00A474B5">
      <w:pPr>
        <w:spacing w:line="360" w:lineRule="auto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sz w:val="24"/>
        </w:rPr>
        <w:t>Una semplificazione costante delle procedure dà vita a una customer experience digitale che ha già conquistato più di 2,5 milioni di utenti in Svizzera. Più di 4</w:t>
      </w:r>
      <w:r w:rsidR="005F3882">
        <w:rPr>
          <w:rFonts w:ascii="Arial" w:hAnsi="Arial"/>
          <w:sz w:val="24"/>
        </w:rPr>
        <w:t>5</w:t>
      </w:r>
      <w:r w:rsidRPr="003226B8">
        <w:rPr>
          <w:rFonts w:ascii="Arial" w:hAnsi="Arial"/>
          <w:sz w:val="24"/>
        </w:rPr>
        <w:t>00 rinomate aziende inviano già le loro fatture con eBill direttamente nell’online banking della propria clientela. Tutti i principali fornitori di telecomunicazioni, le assicurazioni sanitarie, i fornitori di energia, le aziende di trasporti, le amministrazioni pubbliche e i fornitori di carte di credito si affidano a eBill. E ogni mese si aggiungono altri fornitori.</w:t>
      </w:r>
    </w:p>
    <w:p w14:paraId="5C4A722A" w14:textId="207F2ED5" w:rsidR="00D0735D" w:rsidRPr="003226B8" w:rsidRDefault="00695A59" w:rsidP="002712AB">
      <w:pPr>
        <w:spacing w:line="360" w:lineRule="auto"/>
        <w:rPr>
          <w:rFonts w:ascii="Arial" w:hAnsi="Arial" w:cs="Arial"/>
          <w:sz w:val="24"/>
          <w:szCs w:val="24"/>
        </w:rPr>
      </w:pPr>
      <w:r w:rsidRPr="003226B8">
        <w:rPr>
          <w:rFonts w:ascii="Arial" w:hAnsi="Arial"/>
          <w:sz w:val="24"/>
        </w:rPr>
        <w:t>eBill è uno stimolo forte e positivo per l’economia e la società svizzera, una tecnologia che contribuisce a garantire la competitività futura.</w:t>
      </w:r>
    </w:p>
    <w:p w14:paraId="4A345BBF" w14:textId="77777777" w:rsidR="004909F7" w:rsidRPr="003226B8" w:rsidRDefault="004909F7" w:rsidP="002712AB">
      <w:pPr>
        <w:spacing w:line="360" w:lineRule="auto"/>
        <w:rPr>
          <w:rFonts w:ascii="Arial" w:hAnsi="Arial" w:cs="Arial"/>
          <w:sz w:val="24"/>
          <w:szCs w:val="24"/>
        </w:rPr>
      </w:pPr>
    </w:p>
    <w:p w14:paraId="5CF55C2D" w14:textId="77777777" w:rsidR="002712AB" w:rsidRPr="003226B8" w:rsidRDefault="002712AB">
      <w:pPr>
        <w:spacing w:line="360" w:lineRule="auto"/>
        <w:rPr>
          <w:rFonts w:ascii="Arial" w:hAnsi="Arial" w:cs="Arial"/>
          <w:color w:val="00B0F0"/>
          <w:sz w:val="24"/>
          <w:szCs w:val="24"/>
        </w:rPr>
      </w:pPr>
    </w:p>
    <w:sectPr w:rsidR="002712AB" w:rsidRPr="003226B8" w:rsidSect="00DA1B7F">
      <w:footerReference w:type="default" r:id="rId1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E43BA" w14:textId="77777777" w:rsidR="00FA7EE0" w:rsidRDefault="00FA7EE0" w:rsidP="00433078">
      <w:pPr>
        <w:spacing w:after="0" w:line="240" w:lineRule="auto"/>
      </w:pPr>
      <w:r>
        <w:separator/>
      </w:r>
    </w:p>
  </w:endnote>
  <w:endnote w:type="continuationSeparator" w:id="0">
    <w:p w14:paraId="2C4254B2" w14:textId="77777777" w:rsidR="00FA7EE0" w:rsidRDefault="00FA7EE0" w:rsidP="0043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9388F" w14:textId="78D904A6" w:rsidR="009C006D" w:rsidRDefault="009C006D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8944F56" wp14:editId="4ED8FC7D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a16a4df28525ec09b23539e8" descr="{&quot;HashCode&quot;:73153111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EC2EC7" w14:textId="26DF800A" w:rsidR="009C006D" w:rsidRPr="00C539D9" w:rsidRDefault="00343DD7" w:rsidP="00C539D9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Sensitivity: C1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944F56" id="_x0000_t202" coordsize="21600,21600" o:spt="202" path="m,l,21600r21600,l21600,xe">
              <v:stroke joinstyle="miter"/>
              <v:path gradientshapeok="t" o:connecttype="rect"/>
            </v:shapetype>
            <v:shape id="MSIPCMa16a4df28525ec09b23539e8" o:spid="_x0000_s1029" type="#_x0000_t202" alt="{&quot;HashCode&quot;:731531114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Lv4Qu+xAgAARg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3DEC2EC7" w14:textId="26DF800A" w:rsidR="009C006D" w:rsidRPr="00C539D9" w:rsidRDefault="00343DD7" w:rsidP="00C539D9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Sensitivity: C1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07AEE" w14:textId="77777777" w:rsidR="00FA7EE0" w:rsidRDefault="00FA7EE0" w:rsidP="00433078">
      <w:pPr>
        <w:spacing w:after="0" w:line="240" w:lineRule="auto"/>
      </w:pPr>
      <w:r>
        <w:separator/>
      </w:r>
    </w:p>
  </w:footnote>
  <w:footnote w:type="continuationSeparator" w:id="0">
    <w:p w14:paraId="2E3DCF0B" w14:textId="77777777" w:rsidR="00FA7EE0" w:rsidRDefault="00FA7EE0" w:rsidP="00433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A3B5D"/>
    <w:multiLevelType w:val="hybridMultilevel"/>
    <w:tmpl w:val="570A79FA"/>
    <w:lvl w:ilvl="0" w:tplc="BBDC876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C7972"/>
    <w:multiLevelType w:val="hybridMultilevel"/>
    <w:tmpl w:val="4B3EE4FE"/>
    <w:lvl w:ilvl="0" w:tplc="BBDC876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C66C1"/>
    <w:multiLevelType w:val="hybridMultilevel"/>
    <w:tmpl w:val="A1BC3D8E"/>
    <w:lvl w:ilvl="0" w:tplc="BBDC87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it-CH" w:vendorID="64" w:dllVersion="0" w:nlCheck="1" w:checkStyle="0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473"/>
    <w:rsid w:val="00001236"/>
    <w:rsid w:val="00002819"/>
    <w:rsid w:val="0000429F"/>
    <w:rsid w:val="00012F83"/>
    <w:rsid w:val="000228D4"/>
    <w:rsid w:val="00094B23"/>
    <w:rsid w:val="000E625D"/>
    <w:rsid w:val="00116839"/>
    <w:rsid w:val="001211FA"/>
    <w:rsid w:val="00125AAA"/>
    <w:rsid w:val="00126216"/>
    <w:rsid w:val="001444B7"/>
    <w:rsid w:val="00202BBA"/>
    <w:rsid w:val="0021418C"/>
    <w:rsid w:val="002214FF"/>
    <w:rsid w:val="002712AB"/>
    <w:rsid w:val="00285B63"/>
    <w:rsid w:val="002F1976"/>
    <w:rsid w:val="002F1DB9"/>
    <w:rsid w:val="002F2A54"/>
    <w:rsid w:val="003226B8"/>
    <w:rsid w:val="00343DD7"/>
    <w:rsid w:val="00367A58"/>
    <w:rsid w:val="00370F8C"/>
    <w:rsid w:val="00376424"/>
    <w:rsid w:val="003A4468"/>
    <w:rsid w:val="003D4919"/>
    <w:rsid w:val="003E6377"/>
    <w:rsid w:val="00433078"/>
    <w:rsid w:val="004824F0"/>
    <w:rsid w:val="004856F8"/>
    <w:rsid w:val="004909F7"/>
    <w:rsid w:val="00490BF7"/>
    <w:rsid w:val="004C1D4F"/>
    <w:rsid w:val="004C767D"/>
    <w:rsid w:val="00504CFF"/>
    <w:rsid w:val="00523DB1"/>
    <w:rsid w:val="005B3FD2"/>
    <w:rsid w:val="005C197F"/>
    <w:rsid w:val="005F3882"/>
    <w:rsid w:val="00610FAC"/>
    <w:rsid w:val="00681C2D"/>
    <w:rsid w:val="00695A59"/>
    <w:rsid w:val="006D0167"/>
    <w:rsid w:val="006E2BBD"/>
    <w:rsid w:val="006E3F6E"/>
    <w:rsid w:val="00706A49"/>
    <w:rsid w:val="00742E6B"/>
    <w:rsid w:val="00766494"/>
    <w:rsid w:val="007909B0"/>
    <w:rsid w:val="007A4A7E"/>
    <w:rsid w:val="007D0D6F"/>
    <w:rsid w:val="007F0554"/>
    <w:rsid w:val="007F2911"/>
    <w:rsid w:val="008B36E4"/>
    <w:rsid w:val="008D27FE"/>
    <w:rsid w:val="008D43F5"/>
    <w:rsid w:val="00941434"/>
    <w:rsid w:val="00965AE5"/>
    <w:rsid w:val="00967FD6"/>
    <w:rsid w:val="009753E1"/>
    <w:rsid w:val="0098778F"/>
    <w:rsid w:val="009A496E"/>
    <w:rsid w:val="009A618E"/>
    <w:rsid w:val="009C006D"/>
    <w:rsid w:val="00A06A4A"/>
    <w:rsid w:val="00A30647"/>
    <w:rsid w:val="00A31B58"/>
    <w:rsid w:val="00A474B5"/>
    <w:rsid w:val="00A63587"/>
    <w:rsid w:val="00A9630E"/>
    <w:rsid w:val="00AC0E9B"/>
    <w:rsid w:val="00AC73F7"/>
    <w:rsid w:val="00AE446B"/>
    <w:rsid w:val="00AE486B"/>
    <w:rsid w:val="00AF24D8"/>
    <w:rsid w:val="00AF5834"/>
    <w:rsid w:val="00AF7464"/>
    <w:rsid w:val="00B224CD"/>
    <w:rsid w:val="00B5108A"/>
    <w:rsid w:val="00B97DDA"/>
    <w:rsid w:val="00BA2751"/>
    <w:rsid w:val="00BA4351"/>
    <w:rsid w:val="00BB234F"/>
    <w:rsid w:val="00BC0228"/>
    <w:rsid w:val="00C3003C"/>
    <w:rsid w:val="00C539D9"/>
    <w:rsid w:val="00C73431"/>
    <w:rsid w:val="00CB7473"/>
    <w:rsid w:val="00CE0ED9"/>
    <w:rsid w:val="00D0735D"/>
    <w:rsid w:val="00D1736E"/>
    <w:rsid w:val="00D419B5"/>
    <w:rsid w:val="00DA1B7F"/>
    <w:rsid w:val="00DA3A81"/>
    <w:rsid w:val="00DA3EEC"/>
    <w:rsid w:val="00DB1177"/>
    <w:rsid w:val="00DC260D"/>
    <w:rsid w:val="00DE0AEC"/>
    <w:rsid w:val="00DE2605"/>
    <w:rsid w:val="00DF2C97"/>
    <w:rsid w:val="00E80DC9"/>
    <w:rsid w:val="00E81F3E"/>
    <w:rsid w:val="00EC49DC"/>
    <w:rsid w:val="00EC6199"/>
    <w:rsid w:val="00EE5C42"/>
    <w:rsid w:val="00F16FF6"/>
    <w:rsid w:val="00F24DF2"/>
    <w:rsid w:val="00FA7EE0"/>
    <w:rsid w:val="00FD7C6D"/>
    <w:rsid w:val="00FE6E9D"/>
    <w:rsid w:val="00FF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CE909BE"/>
  <w15:chartTrackingRefBased/>
  <w15:docId w15:val="{959280AD-64AD-4956-AE17-81244EE32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7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778F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E446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33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3078"/>
  </w:style>
  <w:style w:type="paragraph" w:styleId="Fuzeile">
    <w:name w:val="footer"/>
    <w:basedOn w:val="Standard"/>
    <w:link w:val="FuzeileZchn"/>
    <w:uiPriority w:val="99"/>
    <w:unhideWhenUsed/>
    <w:rsid w:val="00433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3078"/>
  </w:style>
  <w:style w:type="character" w:styleId="Hyperlink">
    <w:name w:val="Hyperlink"/>
    <w:basedOn w:val="Absatz-Standardschriftart"/>
    <w:uiPriority w:val="99"/>
    <w:unhideWhenUsed/>
    <w:rsid w:val="00BC022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0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8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0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3AAAAA9F651F4A82EE279EEA4B2EDD" ma:contentTypeVersion="6" ma:contentTypeDescription="Create a new document." ma:contentTypeScope="" ma:versionID="103a0e78ab892f107b2cdaecf5ee1b48">
  <xsd:schema xmlns:xsd="http://www.w3.org/2001/XMLSchema" xmlns:xs="http://www.w3.org/2001/XMLSchema" xmlns:p="http://schemas.microsoft.com/office/2006/metadata/properties" xmlns:ns2="29e764af-4501-4546-99bf-b096029931cc" targetNamespace="http://schemas.microsoft.com/office/2006/metadata/properties" ma:root="true" ma:fieldsID="c11b933272634907b4807c9e7d7b822a" ns2:_="">
    <xsd:import namespace="29e764af-4501-4546-99bf-b096029931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764af-4501-4546-99bf-b096029931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0D9E28-BBEC-40D3-AAF2-EBF955DA7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764af-4501-4546-99bf-b096029931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82260-B229-4948-9080-675BFB32A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82536F-5549-4E2E-8888-E2326FF0D9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Ruedi Maeder</dc:creator>
  <cp:keywords/>
  <dc:description/>
  <cp:lastModifiedBy>Bitzi, Annatina</cp:lastModifiedBy>
  <cp:revision>2</cp:revision>
  <cp:lastPrinted>2022-05-11T18:55:00Z</cp:lastPrinted>
  <dcterms:created xsi:type="dcterms:W3CDTF">2022-06-07T08:55:00Z</dcterms:created>
  <dcterms:modified xsi:type="dcterms:W3CDTF">2022-06-07T08:55:00Z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0x0101008F3AAAAA9F651F4A82EE279EEA4B2EDD</vt:lpwstr>
  </property>
  <property fmtid="{D5CDD505-2E9C-101B-9397-08002B2CF9AE}" pid="3" name="MSIP_Label_61354688-28ff-43f9-ae7a-258f2522a8ce_Enabled">
    <vt:lpwstr>true</vt:lpwstr>
  </property>
  <property fmtid="{D5CDD505-2E9C-101B-9397-08002B2CF9AE}" pid="4" name="MSIP_Label_61354688-28ff-43f9-ae7a-258f2522a8ce_SetDate">
    <vt:lpwstr>2022-06-07T08:55:32Z</vt:lpwstr>
  </property>
  <property fmtid="{D5CDD505-2E9C-101B-9397-08002B2CF9AE}" pid="5" name="MSIP_Label_61354688-28ff-43f9-ae7a-258f2522a8ce_Method">
    <vt:lpwstr>Privileged</vt:lpwstr>
  </property>
  <property fmtid="{D5CDD505-2E9C-101B-9397-08002B2CF9AE}" pid="6" name="MSIP_Label_61354688-28ff-43f9-ae7a-258f2522a8ce_Name">
    <vt:lpwstr>61354688-28ff-43f9-ae7a-258f2522a8ce</vt:lpwstr>
  </property>
  <property fmtid="{D5CDD505-2E9C-101B-9397-08002B2CF9AE}" pid="7" name="MSIP_Label_61354688-28ff-43f9-ae7a-258f2522a8ce_SiteId">
    <vt:lpwstr>46e04f2b-093e-4ad0-a99f-0331aa506e12</vt:lpwstr>
  </property>
  <property fmtid="{D5CDD505-2E9C-101B-9397-08002B2CF9AE}" pid="8" name="MSIP_Label_61354688-28ff-43f9-ae7a-258f2522a8ce_ActionId">
    <vt:lpwstr>f091e10f-b2c8-495a-88e1-b579d6e4961d</vt:lpwstr>
  </property>
  <property fmtid="{D5CDD505-2E9C-101B-9397-08002B2CF9AE}" pid="9" name="MSIP_Label_61354688-28ff-43f9-ae7a-258f2522a8ce_ContentBits">
    <vt:lpwstr>2</vt:lpwstr>
  </property>
</Properties>
</file>